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0"/>
          <w:numId w:val="0"/>
        </w:numPr>
        <w:spacing w:before="360" w:after="120"/>
        <w:ind w:left="720" w:right="0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30"/>
        </w:rPr>
        <w:t>1. ЦЕЛИ И ЗАДАЧИ КОНКУРСА</w:t>
      </w:r>
    </w:p>
    <w:p>
      <w:pPr>
        <w:pStyle w:val="Style14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150"/>
        <w:ind w:left="707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привлечь внимание аудитории к вопросам патриотического воспитания, почитания памяти погибших участников Великой Отечественной войны и тружеников тыла;</w:t>
      </w:r>
    </w:p>
    <w:p>
      <w:pPr>
        <w:pStyle w:val="Style14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150"/>
        <w:ind w:left="707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пропаганда семейных ценностей;</w:t>
      </w:r>
    </w:p>
    <w:p>
      <w:pPr>
        <w:pStyle w:val="Style14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150"/>
        <w:ind w:left="707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воспитание духовно-нравственной личности;</w:t>
      </w:r>
    </w:p>
    <w:p>
      <w:pPr>
        <w:pStyle w:val="Style14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150"/>
        <w:ind w:left="707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сохранение природное и культурное наследие;</w:t>
      </w:r>
    </w:p>
    <w:p>
      <w:pPr>
        <w:pStyle w:val="Style14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150"/>
        <w:ind w:left="707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развитие познавательного интереса у ребенка.</w:t>
      </w:r>
    </w:p>
    <w:p>
      <w:pPr>
        <w:pStyle w:val="2"/>
        <w:widowControl/>
        <w:numPr>
          <w:ilvl w:val="0"/>
          <w:numId w:val="0"/>
        </w:numPr>
        <w:spacing w:lineRule="atLeast" w:line="525" w:before="300" w:after="150"/>
        <w:ind w:left="0" w:right="0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30"/>
        </w:rPr>
        <w:t>2. УЧРЕДИТЕЛИ КОНКУРСА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Общероссийское Экологическое общественное Движение «Зеленая Россия».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Решением ОРГКОМИТЕТА Конкурса в состав учредителей могут вводиться другие организации и ведомства.</w:t>
      </w:r>
    </w:p>
    <w:p>
      <w:pPr>
        <w:pStyle w:val="2"/>
        <w:widowControl/>
        <w:numPr>
          <w:ilvl w:val="1"/>
          <w:numId w:val="2"/>
        </w:numPr>
        <w:spacing w:lineRule="atLeast" w:line="525" w:before="300" w:after="150"/>
        <w:ind w:left="0" w:right="0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30"/>
        </w:rPr>
        <w:t>3. ОРГКОМИТЕТ КОНКУРСА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Оргкомитет конкурса состоит из представителей организаций - учредителей конкурса.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Полномочия Оргкомитета:</w:t>
      </w:r>
    </w:p>
    <w:p>
      <w:pPr>
        <w:pStyle w:val="Style14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150"/>
        <w:ind w:left="707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формирует жюри конкурса;</w:t>
      </w:r>
    </w:p>
    <w:p>
      <w:pPr>
        <w:pStyle w:val="Style14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150"/>
        <w:ind w:left="707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создает рабочие группы, обеспечивающие реализацию конкурса;</w:t>
      </w:r>
    </w:p>
    <w:p>
      <w:pPr>
        <w:pStyle w:val="Style14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150"/>
        <w:ind w:left="707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обеспечивает информационную поддержку конкурса;</w:t>
      </w:r>
    </w:p>
    <w:p>
      <w:pPr>
        <w:pStyle w:val="Style14"/>
        <w:widowControl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4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Объем не ограничен, однако предпочтение отдается малым формам.</w:t>
      </w:r>
    </w:p>
    <w:p>
      <w:pPr>
        <w:pStyle w:val="Style14"/>
        <w:widowControl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4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Принимать участие в конкурсе могут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дети с 7 до 18 лет и их родители</w:t>
      </w:r>
    </w:p>
    <w:p>
      <w:pPr>
        <w:pStyle w:val="Style14"/>
        <w:widowControl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0"/>
        <w:ind w:left="1414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Для участия в конкурсе необходимо подать заявку с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09.05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 по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09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.0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6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. 20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20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 года на электронный адрес: 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u w:val="single"/>
          <w:lang w:val="en-US"/>
        </w:rPr>
        <w:t>info@genyborka.ru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 в теме указать: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Конкурс «Посади Лес Победы»</w:t>
      </w:r>
    </w:p>
    <w:p>
      <w:pPr>
        <w:pStyle w:val="2"/>
        <w:widowControl/>
        <w:numPr>
          <w:ilvl w:val="0"/>
          <w:numId w:val="0"/>
        </w:numPr>
        <w:spacing w:lineRule="atLeast" w:line="525" w:before="300" w:after="150"/>
        <w:ind w:left="0" w:right="0" w:hanging="0"/>
        <w:jc w:val="left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30"/>
        </w:rPr>
        <w:t>4. ОСНОВНЫЕ ПРАВИЛА КОНКУРСА: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4.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1 Заявка состоит из двух частей.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     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1 — высаженное дерево победы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     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2 — творческая часть заявки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Принимаются только заявки, в которых выполняются оба пункта. Исключением являются работы, в которых Дерево Победы является частью работы. Частью рисунка или скульптуры. Для видео работ и литературных работ необходимо соблюдения первого условия.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4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.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2 Для отправки заявки нужно посадить свое дерево победы в честь родственника, который участвовал в ВОВ. Его можно посадить на личном участке, в парке, сквере, дендрарии по согласованию с администрацией города. Если условия не позволяют выходить на улицу, можно посадить деревце дома.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Также принимаются заявки, где дерево является частью рисунка или поделки.</w:t>
      </w:r>
    </w:p>
    <w:p>
      <w:pPr>
        <w:pStyle w:val="Style14"/>
        <w:widowControl/>
        <w:numPr>
          <w:ilvl w:val="0"/>
          <w:numId w:val="0"/>
        </w:numPr>
        <w:spacing w:before="0" w:after="150"/>
        <w:ind w:left="72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4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.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3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.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Заявки принимаются в седующих категориях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:</w:t>
      </w:r>
    </w:p>
    <w:p>
      <w:pPr>
        <w:pStyle w:val="Style14"/>
        <w:widowControl/>
        <w:numPr>
          <w:ilvl w:val="0"/>
          <w:numId w:val="6"/>
        </w:numPr>
        <w:spacing w:before="0" w:after="15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Видео-обращение ко всем ветеранам и их семьям или видео-обращение к родственнику ветерану ВОВ. В форме прозы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или стихотворения</w:t>
      </w:r>
    </w:p>
    <w:p>
      <w:pPr>
        <w:pStyle w:val="Style14"/>
        <w:widowControl/>
        <w:numPr>
          <w:ilvl w:val="0"/>
          <w:numId w:val="0"/>
        </w:numPr>
        <w:spacing w:before="0" w:after="150"/>
        <w:ind w:left="72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С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ледующие категории тематики «В память моему герою»</w:t>
      </w:r>
    </w:p>
    <w:p>
      <w:pPr>
        <w:pStyle w:val="Style14"/>
        <w:widowControl/>
        <w:numPr>
          <w:ilvl w:val="0"/>
          <w:numId w:val="6"/>
        </w:numPr>
        <w:spacing w:before="0" w:after="15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Рисунок </w:t>
      </w:r>
    </w:p>
    <w:p>
      <w:pPr>
        <w:pStyle w:val="Style14"/>
        <w:widowControl/>
        <w:numPr>
          <w:ilvl w:val="0"/>
          <w:numId w:val="6"/>
        </w:numPr>
        <w:spacing w:before="0" w:after="15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Стихотворение </w:t>
      </w:r>
    </w:p>
    <w:p>
      <w:pPr>
        <w:pStyle w:val="Style14"/>
        <w:widowControl/>
        <w:numPr>
          <w:ilvl w:val="0"/>
          <w:numId w:val="6"/>
        </w:numPr>
        <w:spacing w:before="0" w:after="15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Скульптура</w:t>
      </w:r>
    </w:p>
    <w:p>
      <w:pPr>
        <w:pStyle w:val="Style14"/>
        <w:widowControl/>
        <w:numPr>
          <w:ilvl w:val="0"/>
          <w:numId w:val="6"/>
        </w:numPr>
        <w:spacing w:before="0" w:after="15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В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айн/постановка (песня или танец)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/>
          <w:i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/>
          <w:caps w:val="false"/>
          <w:smallCaps w:val="false"/>
          <w:color w:val="333333"/>
          <w:spacing w:val="0"/>
          <w:sz w:val="21"/>
        </w:rPr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К письму прикрепить заявку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в виде файлов.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Style w:val="Style10"/>
          <w:rFonts w:ascii="Verdana;Geneva;sans-serif" w:hAnsi="Verdana;Geneva;sans-serif"/>
          <w:b/>
          <w:i w:val="false"/>
          <w:caps w:val="false"/>
          <w:smallCaps w:val="false"/>
          <w:color w:val="333333"/>
          <w:spacing w:val="0"/>
          <w:sz w:val="21"/>
          <w:u w:val="single"/>
        </w:rPr>
        <w:t>Заявка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 должна включать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документ с информацией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:</w:t>
      </w:r>
    </w:p>
    <w:p>
      <w:pPr>
        <w:pStyle w:val="Style14"/>
        <w:widowControl/>
        <w:spacing w:before="0" w:after="150"/>
        <w:ind w:left="0" w:right="0" w:hanging="0"/>
        <w:rPr>
          <w:lang w:val="ru-RU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1. ФИО автора, возраст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2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.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Регион,  почтовый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адрес, номер телефона,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e-mail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3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.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ФИО ветерана, в честь которого высажено дерево.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4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.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Номинация,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Название работы</w:t>
      </w:r>
    </w:p>
    <w:p>
      <w:pPr>
        <w:pStyle w:val="Style14"/>
        <w:widowControl/>
        <w:spacing w:before="0" w:after="150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Приложенные файлы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1. Фото дерева Победы, если дерево не является частью работы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2. Конкурсная работа (фото, видео, в зависимости от номинации)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</w:r>
    </w:p>
    <w:p>
      <w:pPr>
        <w:pStyle w:val="2"/>
        <w:widowControl/>
        <w:numPr>
          <w:ilvl w:val="1"/>
          <w:numId w:val="2"/>
        </w:numPr>
        <w:spacing w:lineRule="atLeast" w:line="525" w:before="300" w:after="150"/>
        <w:ind w:left="0" w:right="0" w:hanging="0"/>
        <w:jc w:val="left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30"/>
        </w:rPr>
        <w:t>КРИТЕРИИ ОЦЕНКИ:</w:t>
      </w:r>
    </w:p>
    <w:p>
      <w:pPr>
        <w:pStyle w:val="Style14"/>
        <w:widowControl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150"/>
        <w:ind w:left="707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соответствие требования оформлению;</w:t>
      </w:r>
    </w:p>
    <w:p>
      <w:pPr>
        <w:pStyle w:val="Style14"/>
        <w:widowControl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150"/>
        <w:ind w:left="707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соответствие заявленной теме.</w:t>
      </w:r>
    </w:p>
    <w:p>
      <w:pPr>
        <w:pStyle w:val="Style14"/>
        <w:widowControl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150"/>
        <w:ind w:left="707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Высаженное дерево победы.</w:t>
      </w:r>
    </w:p>
    <w:p>
      <w:pPr>
        <w:pStyle w:val="Style14"/>
        <w:widowControl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150"/>
        <w:ind w:left="707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Категория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с 7 до 12 лет</w:t>
      </w:r>
    </w:p>
    <w:p>
      <w:pPr>
        <w:pStyle w:val="Style14"/>
        <w:widowControl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150"/>
        <w:ind w:left="707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Категория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с 12 до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18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 лет</w:t>
      </w:r>
    </w:p>
    <w:p>
      <w:pPr>
        <w:pStyle w:val="Style14"/>
        <w:widowControl/>
        <w:numPr>
          <w:ilvl w:val="0"/>
          <w:numId w:val="0"/>
        </w:numPr>
        <w:spacing w:before="0" w:after="0"/>
        <w:ind w:left="1414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</w:r>
    </w:p>
    <w:p>
      <w:pPr>
        <w:pStyle w:val="Style14"/>
        <w:widowControl/>
        <w:numPr>
          <w:ilvl w:val="1"/>
          <w:numId w:val="5"/>
        </w:numPr>
        <w:tabs>
          <w:tab w:val="clear" w:pos="720"/>
          <w:tab w:val="left" w:pos="0" w:leader="none"/>
        </w:tabs>
        <w:spacing w:before="0" w:after="0"/>
        <w:ind w:left="1414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Оргкомитет определит победителя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12 июня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. Результаты будут освещены на сайте </w:t>
      </w:r>
      <w:hyperlink r:id="rId2">
        <w:r>
          <w:rPr>
            <w:rStyle w:val="Style11"/>
            <w:rFonts w:ascii="Verdana;Geneva;sans-serif" w:hAnsi="Verdana;Geneva;sans-serif"/>
            <w:b w:val="false"/>
            <w:i w:val="false"/>
            <w:caps w:val="false"/>
            <w:smallCaps w:val="false"/>
            <w:strike w:val="false"/>
            <w:dstrike w:val="false"/>
            <w:color w:val="A7A9A8"/>
            <w:spacing w:val="0"/>
            <w:sz w:val="21"/>
            <w:u w:val="none"/>
            <w:effect w:val="none"/>
          </w:rPr>
          <w:t>www.genyborka.ru.</w:t>
        </w:r>
      </w:hyperlink>
    </w:p>
    <w:p>
      <w:pPr>
        <w:pStyle w:val="2"/>
        <w:widowControl/>
        <w:numPr>
          <w:ilvl w:val="0"/>
          <w:numId w:val="0"/>
        </w:numPr>
        <w:spacing w:lineRule="atLeast" w:line="525" w:before="300" w:after="150"/>
        <w:ind w:left="0" w:right="0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30"/>
        </w:rPr>
        <w:t>5. ЭТАПЫ КОНКУРСА: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5.1.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Подача Заявок с 9 мая по 9 июня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5.2 подведение итогов с 9 июня по 12 июня</w:t>
      </w:r>
    </w:p>
    <w:p>
      <w:pPr>
        <w:pStyle w:val="2"/>
        <w:widowControl/>
        <w:numPr>
          <w:ilvl w:val="1"/>
          <w:numId w:val="2"/>
        </w:numPr>
        <w:spacing w:lineRule="atLeast" w:line="525" w:before="300" w:after="150"/>
        <w:ind w:left="0" w:right="0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30"/>
        </w:rPr>
        <w:t>6. ФИНАНСИРОВАНИЕ И НАГРАЖДЕНИЕ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6.1. Финансирование и призы для победителей Конкурса осуществляется за счет средств спонсоров.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6.2. Церемония награждения победителей Конкурса проводится в декабре.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6.3. По итогам Конкурса жюри определяет победителей и лауреатов Конкурса.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 xml:space="preserve">6.4. Победители награждаются 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поездкой либо в «Артек» — международный детский центр, либо в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4D5156"/>
          <w:spacing w:val="0"/>
          <w:sz w:val="21"/>
          <w:lang w:val="ru-RU"/>
        </w:rPr>
        <w:t>«Смену» — круглогодичный детский образовательный центр</w:t>
      </w:r>
      <w:r>
        <w:rPr>
          <w:lang w:val="ru-RU"/>
        </w:rPr>
        <w:t xml:space="preserve"> , либо в Грецию, на завершающий этап высадки «Леса Победы»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6.5. Спонсоры, общественные организации, частные лица могут устанавливать свои индивидуальные призы победителям и лауреатам.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6.6. Все, подавшие заявку на участие в Конкурсе, получают сертификат от ОЭОД «Зеленая Россия».</w:t>
      </w:r>
    </w:p>
    <w:p>
      <w:pPr>
        <w:pStyle w:val="2"/>
        <w:widowControl/>
        <w:numPr>
          <w:ilvl w:val="1"/>
          <w:numId w:val="2"/>
        </w:numPr>
        <w:spacing w:lineRule="atLeast" w:line="525" w:before="300" w:after="150"/>
        <w:ind w:left="0" w:right="0" w:hanging="0"/>
        <w:jc w:val="left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30"/>
        </w:rPr>
        <w:t>7. КОНТАКТЫ:</w:t>
      </w:r>
    </w:p>
    <w:p>
      <w:pPr>
        <w:pStyle w:val="Style14"/>
        <w:widowControl/>
        <w:spacing w:before="0" w:after="150"/>
        <w:ind w:left="0" w:right="0" w:hanging="0"/>
        <w:rPr>
          <w:rFonts w:ascii="Verdana;Geneva;sans-serif" w:hAnsi="Verdana;Genev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en-US"/>
        </w:rPr>
      </w:pP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  <w:lang w:val="en-US"/>
        </w:rPr>
        <w:t>info@genyborka.ru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Style w:val="Style10"/>
          <w:rFonts w:ascii="Verdana;Geneva;sans-serif" w:hAnsi="Verdana;Geneva;sans-serif"/>
          <w:b/>
          <w:i w:val="false"/>
          <w:caps w:val="false"/>
          <w:smallCaps w:val="false"/>
          <w:color w:val="333333"/>
          <w:spacing w:val="0"/>
          <w:sz w:val="21"/>
        </w:rPr>
        <w:t>Телефон:</w:t>
      </w:r>
      <w:r>
        <w:rPr>
          <w:rFonts w:ascii="Verdana;Geneva;sans-serif" w:hAnsi="Verdana;Geneva;sans-serif"/>
          <w:b w:val="false"/>
          <w:i w:val="false"/>
          <w:caps w:val="false"/>
          <w:smallCaps w:val="false"/>
          <w:color w:val="333333"/>
          <w:spacing w:val="0"/>
          <w:sz w:val="21"/>
        </w:rPr>
        <w:t>+7(499) 372-12-84</w:t>
      </w:r>
    </w:p>
    <w:p>
      <w:pPr>
        <w:pStyle w:val="Style14"/>
        <w:widowControl/>
        <w:spacing w:before="0" w:after="150"/>
        <w:ind w:left="0" w:right="0" w:hanging="0"/>
        <w:rPr/>
      </w:pPr>
      <w:r>
        <w:rPr>
          <w:rStyle w:val="Style10"/>
          <w:rFonts w:ascii="Verdana;Geneva;sans-serif" w:hAnsi="Verdana;Geneva;sans-serif"/>
          <w:b/>
          <w:i w:val="false"/>
          <w:caps w:val="false"/>
          <w:smallCaps w:val="false"/>
          <w:color w:val="333333"/>
          <w:spacing w:val="0"/>
          <w:sz w:val="21"/>
        </w:rPr>
        <w:t>Сайт: </w:t>
      </w:r>
      <w:hyperlink r:id="rId3">
        <w:r>
          <w:rPr>
            <w:rStyle w:val="Style11"/>
            <w:rFonts w:ascii="Verdana;Geneva;sans-serif" w:hAnsi="Verdana;Geneva;sans-serif"/>
            <w:b w:val="false"/>
            <w:i w:val="false"/>
            <w:caps w:val="false"/>
            <w:smallCaps w:val="false"/>
            <w:strike w:val="false"/>
            <w:dstrike w:val="false"/>
            <w:color w:val="A7A9A8"/>
            <w:spacing w:val="0"/>
            <w:sz w:val="21"/>
            <w:u w:val="none"/>
            <w:effect w:val="none"/>
          </w:rPr>
          <w:t>genyborka.ru</w:t>
        </w:r>
      </w:hyperlink>
    </w:p>
    <w:p>
      <w:pPr>
        <w:pStyle w:val="LOnormal"/>
        <w:numPr>
          <w:ilvl w:val="0"/>
          <w:numId w:val="0"/>
        </w:numPr>
        <w:ind w:left="720" w:right="0" w:hanging="0"/>
        <w:rPr/>
      </w:pPr>
      <w:r>
        <w:rPr/>
      </w:r>
    </w:p>
    <w:sectPr>
      <w:type w:val="nextPage"/>
      <w:pgSz w:w="11906" w:h="16838"/>
      <w:pgMar w:left="1425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Verdana">
    <w:altName w:val="Genev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sans-serif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suff w:val="nothing"/>
      <w:lvlText w:val=""/>
      <w:lvlJc w:val="left"/>
      <w:pPr>
        <w:ind w:left="707" w:hanging="0"/>
      </w:pPr>
      <w:rPr>
        <w:rFonts w:ascii="Symbol" w:hAnsi="Symbol" w:cs="Symbol" w:hint="default"/>
        <w:sz w:val="21"/>
        <w:b w:val="false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;Arial Unicode MS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ind w:left="707" w:hanging="0"/>
      </w:pPr>
      <w:rPr>
        <w:rFonts w:ascii="Symbol" w:hAnsi="Symbol" w:cs="Symbol" w:hint="default"/>
        <w:sz w:val="21"/>
        <w:b w:val="false"/>
        <w:rFonts w:cs="OpenSymbol;Arial Unicode MS"/>
      </w:rPr>
    </w:lvl>
    <w:lvl w:ilvl="1">
      <w:start w:val="1"/>
      <w:numFmt w:val="bullet"/>
      <w:suff w:val="nothing"/>
      <w:lvlText w:val=""/>
      <w:lvlJc w:val="left"/>
      <w:pPr>
        <w:ind w:left="1414" w:hanging="0"/>
      </w:pPr>
      <w:rPr>
        <w:rFonts w:ascii="Symbol" w:hAnsi="Symbol" w:cs="Symbol" w:hint="default"/>
        <w:sz w:val="21"/>
        <w:b w:val="false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;Arial Unicode MS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ind w:left="707" w:hanging="0"/>
      </w:pPr>
      <w:rPr>
        <w:rFonts w:ascii="Symbol" w:hAnsi="Symbol" w:cs="Symbol" w:hint="default"/>
        <w:sz w:val="21"/>
        <w:b w:val="false"/>
        <w:rFonts w:cs="OpenSymbol;Arial Unicode MS"/>
      </w:rPr>
    </w:lvl>
    <w:lvl w:ilvl="1">
      <w:start w:val="1"/>
      <w:numFmt w:val="bullet"/>
      <w:suff w:val="nothing"/>
      <w:lvlText w:val=""/>
      <w:lvlJc w:val="left"/>
      <w:pPr>
        <w:ind w:left="1414" w:hanging="0"/>
      </w:pPr>
      <w:rPr>
        <w:rFonts w:ascii="Symbol" w:hAnsi="Symbol" w:cs="Symbol" w:hint="default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;Arial Unicode M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  <w:b w:val="false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next w:val="LOnormal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" w:eastAsia="zh-CN" w:bidi="hi-IN"/>
    </w:rPr>
  </w:style>
  <w:style w:type="paragraph" w:styleId="2">
    <w:name w:val="Heading 2"/>
    <w:next w:val="LOnormal"/>
    <w:qFormat/>
    <w:pPr>
      <w:keepNext w:val="true"/>
      <w:keepLines/>
      <w:widowControl/>
      <w:numPr>
        <w:ilvl w:val="1"/>
        <w:numId w:val="1"/>
      </w:numPr>
      <w:suppressAutoHyphens w:val="true"/>
      <w:bidi w:val="0"/>
      <w:spacing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ru" w:eastAsia="zh-CN" w:bidi="hi-IN"/>
    </w:rPr>
  </w:style>
  <w:style w:type="paragraph" w:styleId="3">
    <w:name w:val="Heading 3"/>
    <w:next w:val="LOnormal"/>
    <w:qFormat/>
    <w:pPr>
      <w:keepNext w:val="true"/>
      <w:keepLines/>
      <w:widowControl/>
      <w:numPr>
        <w:ilvl w:val="2"/>
        <w:numId w:val="1"/>
      </w:numPr>
      <w:suppressAutoHyphens w:val="true"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ru" w:eastAsia="zh-CN" w:bidi="hi-IN"/>
    </w:rPr>
  </w:style>
  <w:style w:type="paragraph" w:styleId="4">
    <w:name w:val="Heading 4"/>
    <w:next w:val="LOnormal"/>
    <w:qFormat/>
    <w:pPr>
      <w:keepNext w:val="true"/>
      <w:keepLines/>
      <w:widowControl/>
      <w:numPr>
        <w:ilvl w:val="3"/>
        <w:numId w:val="1"/>
      </w:numPr>
      <w:suppressAutoHyphens w:val="true"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ru" w:eastAsia="zh-CN" w:bidi="hi-IN"/>
    </w:rPr>
  </w:style>
  <w:style w:type="paragraph" w:styleId="5">
    <w:name w:val="Heading 5"/>
    <w:next w:val="LOnormal"/>
    <w:qFormat/>
    <w:pPr>
      <w:keepNext w:val="true"/>
      <w:keepLines/>
      <w:widowControl/>
      <w:numPr>
        <w:ilvl w:val="4"/>
        <w:numId w:val="1"/>
      </w:numPr>
      <w:suppressAutoHyphens w:val="true"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ru" w:eastAsia="zh-CN" w:bidi="hi-IN"/>
    </w:rPr>
  </w:style>
  <w:style w:type="paragraph" w:styleId="6">
    <w:name w:val="Heading 6"/>
    <w:next w:val="LOnormal"/>
    <w:qFormat/>
    <w:pPr>
      <w:keepNext w:val="true"/>
      <w:keepLines/>
      <w:widowControl/>
      <w:numPr>
        <w:ilvl w:val="5"/>
        <w:numId w:val="1"/>
      </w:numPr>
      <w:suppressAutoHyphens w:val="true"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ru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Style8">
    <w:name w:val="Символ нумерации"/>
    <w:qFormat/>
    <w:rPr/>
  </w:style>
  <w:style w:type="character" w:styleId="Style9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cs="OpenSymbol;Arial Unicode MS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Style10">
    <w:name w:val="Выделение жирным"/>
    <w:qFormat/>
    <w:rPr>
      <w:b/>
      <w:bCs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character" w:styleId="ListLabel19">
    <w:name w:val="ListLabel 19"/>
    <w:qFormat/>
    <w:rPr>
      <w:rFonts w:ascii="Verdana;Geneva;sans-serif" w:hAnsi="Verdana;Geneva;sans-serif" w:cs="OpenSymbol;Arial Unicode MS"/>
      <w:b w:val="false"/>
      <w:sz w:val="21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ascii="Verdana;Geneva;sans-serif" w:hAnsi="Verdana;Geneva;sans-serif" w:cs="OpenSymbol;Arial Unicode MS"/>
      <w:b w:val="false"/>
      <w:sz w:val="21"/>
    </w:rPr>
  </w:style>
  <w:style w:type="character" w:styleId="ListLabel29">
    <w:name w:val="ListLabel 29"/>
    <w:qFormat/>
    <w:rPr>
      <w:rFonts w:ascii="Verdana;Geneva;sans-serif" w:hAnsi="Verdana;Geneva;sans-serif" w:cs="OpenSymbol;Arial Unicode MS"/>
      <w:b w:val="false"/>
      <w:sz w:val="21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character" w:styleId="ListLabel37">
    <w:name w:val="ListLabel 37"/>
    <w:qFormat/>
    <w:rPr>
      <w:rFonts w:ascii="Verdana;Geneva;sans-serif" w:hAnsi="Verdana;Geneva;sans-serif" w:cs="OpenSymbol;Arial Unicode MS"/>
      <w:b w:val="false"/>
      <w:sz w:val="21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;Arial Unicode MS"/>
    </w:rPr>
  </w:style>
  <w:style w:type="character" w:styleId="ListLabel40">
    <w:name w:val="ListLabel 40"/>
    <w:qFormat/>
    <w:rPr>
      <w:rFonts w:cs="OpenSymbol;Arial Unicode MS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</w:rPr>
  </w:style>
  <w:style w:type="character" w:styleId="ListLabel43">
    <w:name w:val="ListLabel 43"/>
    <w:qFormat/>
    <w:rPr>
      <w:rFonts w:cs="OpenSymbol;Arial Unicode MS"/>
    </w:rPr>
  </w:style>
  <w:style w:type="character" w:styleId="ListLabel44">
    <w:name w:val="ListLabel 44"/>
    <w:qFormat/>
    <w:rPr>
      <w:rFonts w:cs="OpenSymbol;Arial Unicode MS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ascii="Verdana;Geneva;sans-serif" w:hAnsi="Verdana;Geneva;sans-serif" w:cs="OpenSymbol;Arial Unicode MS"/>
      <w:b w:val="false"/>
      <w:sz w:val="21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rFonts w:cs="OpenSymbol;Arial Unicode MS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OpenSymbol;Arial Unicode MS"/>
    </w:rPr>
  </w:style>
  <w:style w:type="character" w:styleId="ListLabel55">
    <w:name w:val="ListLabel 55"/>
    <w:qFormat/>
    <w:rPr>
      <w:rFonts w:cs="OpenSymbol;Arial Unicode MS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OpenSymbol;Arial Unicode MS"/>
    </w:rPr>
  </w:style>
  <w:style w:type="character" w:styleId="ListLabel58">
    <w:name w:val="ListLabel 58"/>
    <w:qFormat/>
    <w:rPr>
      <w:rFonts w:cs="OpenSymbol;Arial Unicode MS"/>
    </w:rPr>
  </w:style>
  <w:style w:type="character" w:styleId="ListLabel59">
    <w:name w:val="ListLabel 59"/>
    <w:qFormat/>
    <w:rPr>
      <w:rFonts w:cs="OpenSymbol;Arial Unicode MS"/>
    </w:rPr>
  </w:style>
  <w:style w:type="character" w:styleId="ListLabel60">
    <w:name w:val="ListLabel 60"/>
    <w:qFormat/>
    <w:rPr>
      <w:rFonts w:cs="OpenSymbol;Arial Unicode MS"/>
    </w:rPr>
  </w:style>
  <w:style w:type="character" w:styleId="ListLabel61">
    <w:name w:val="ListLabel 61"/>
    <w:qFormat/>
    <w:rPr>
      <w:rFonts w:cs="OpenSymbol;Arial Unicode MS"/>
    </w:rPr>
  </w:style>
  <w:style w:type="character" w:styleId="ListLabel62">
    <w:name w:val="ListLabel 62"/>
    <w:qFormat/>
    <w:rPr>
      <w:rFonts w:cs="OpenSymbol;Arial Unicode MS"/>
    </w:rPr>
  </w:style>
  <w:style w:type="character" w:styleId="ListLabel63">
    <w:name w:val="ListLabel 63"/>
    <w:qFormat/>
    <w:rPr>
      <w:rFonts w:cs="OpenSymbol;Arial Unicode MS"/>
    </w:rPr>
  </w:style>
  <w:style w:type="character" w:styleId="ListLabel64">
    <w:name w:val="ListLabel 64"/>
    <w:qFormat/>
    <w:rPr>
      <w:rFonts w:ascii="Verdana;Geneva;sans-serif" w:hAnsi="Verdana;Geneva;sans-serif"/>
      <w:b w:val="false"/>
      <w:i w:val="false"/>
      <w:caps w:val="false"/>
      <w:smallCaps w:val="false"/>
      <w:strike w:val="false"/>
      <w:dstrike w:val="false"/>
      <w:color w:val="A7A9A8"/>
      <w:spacing w:val="0"/>
      <w:sz w:val="21"/>
      <w:u w:val="none"/>
      <w:effect w:val="no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Style14">
    <w:name w:val="Body Text"/>
    <w:basedOn w:val="Normal"/>
    <w:pPr>
      <w:spacing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8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9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nyborka.ru/" TargetMode="External"/><Relationship Id="rId3" Type="http://schemas.openxmlformats.org/officeDocument/2006/relationships/hyperlink" Target="http://genyborka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Neat_Office/6.2.8.2$Windows_x86 LibreOffice_project/</Application>
  <Pages>3</Pages>
  <Words>502</Words>
  <Characters>3149</Characters>
  <CharactersWithSpaces>3585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2020-05-06T08:17:00Z</dcterms:created>
  <dc:creator/>
  <dc:description/>
  <dc:language>ru-RU</dc:language>
  <cp:lastModifiedBy/>
  <cp:lastPrinted>1995-11-21T17:41:00Z</cp:lastPrinted>
  <dcterms:modified xsi:type="dcterms:W3CDTF">2020-05-09T15:38:09Z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